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A9" w:rsidRPr="00947A5E" w:rsidRDefault="005E53A9" w:rsidP="005E53A9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Załącznik nr 4 – wzór</w:t>
      </w:r>
    </w:p>
    <w:p w:rsidR="005E53A9" w:rsidRPr="00947A5E" w:rsidRDefault="005E53A9" w:rsidP="005E53A9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-wzór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- 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Umowa Nr ……………………..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br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na zakup i dostawę 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sprzętu i 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wyposażenia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br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9F7FE8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w ramach programu 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„</w:t>
      </w:r>
      <w:r w:rsidRPr="009F7FE8">
        <w:rPr>
          <w:rFonts w:asciiTheme="majorHAnsi" w:hAnsiTheme="majorHAnsi" w:cs="Times New Roman"/>
          <w:b/>
          <w:color w:val="000000"/>
          <w:sz w:val="20"/>
          <w:szCs w:val="20"/>
        </w:rPr>
        <w:t>Laboratoria Przyszłości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”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zawarta w dniu …………………..….….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pomiędzy: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 xml:space="preserve">Szkołą Podstawową im. Orła Białego w Kurowicach </w:t>
      </w:r>
    </w:p>
    <w:p w:rsidR="005E53A9" w:rsidRPr="00EF0686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>zwanym dalej „Zamawiającym”</w:t>
      </w:r>
      <w:r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 xml:space="preserve"> </w:t>
      </w:r>
      <w:r w:rsidRPr="00EF0686"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  <w:t>reprezentowanym przez Panią Justynę Drzazgę – dyrektora szkoły, przy kontrasygnacie Pani Ewy Klepacz – głównego księgowego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a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………………………………………………….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zwanym dalej „Wykonawcą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”, 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którą reprezentuje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: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Niniejsza umowa została zawarta w wyniku przeprowadzenia zapytania ofertowego z wyłączeniem stosowania przepisów ustawy z dnia 11 września 2019 r. Prawo zamówień publicznych (Dz. U. z 2019 r. poz. 2019 ze zm. - dalej jako Pzp) w związku z tym, że wartość zamówienia jest mniejsza niż 130.000 PLN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1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Przedmiot umowy</w:t>
      </w:r>
    </w:p>
    <w:p w:rsidR="005E53A9" w:rsidRPr="00947A5E" w:rsidRDefault="005E53A9" w:rsidP="005E53A9">
      <w:pPr>
        <w:widowControl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Przedmiotem umowy jest </w:t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 xml:space="preserve">zakup i dostarczenie wyposażenia w ramach programu Laboratoria Przyszłości do Szkoły Podstawowej im. Ora Białego w Kurowicach szczegółowo opisanego w Opisie przedmiotu zamówienia. 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Specyfikacja techniczna oraz opis parametrów techniczno-eksploatacyjnych znajduje się w Opisie przedmiotu zamówienia oraz Ofercie wykonawcy, stanowiących odpowiednio załączniki  nr 1 oraz  2 do umowy. </w:t>
      </w:r>
    </w:p>
    <w:p w:rsidR="005E53A9" w:rsidRPr="00947A5E" w:rsidRDefault="005E53A9" w:rsidP="005E53A9">
      <w:pPr>
        <w:widowControl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Przedmiot umowy obejmuje: </w:t>
      </w:r>
    </w:p>
    <w:p w:rsidR="005E53A9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Część 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a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/ Część II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a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/Część III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a/ Część IVa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>*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 Zapytania ofertowego </w:t>
      </w: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Część 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b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/ Część II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b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/Część III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b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>*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 Zapytania ofertowego </w:t>
      </w: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</w:p>
    <w:p w:rsidR="005E53A9" w:rsidRPr="00947A5E" w:rsidRDefault="005E53A9" w:rsidP="005E53A9">
      <w:pPr>
        <w:rPr>
          <w:rFonts w:asciiTheme="majorHAnsi" w:hAnsiTheme="majorHAnsi"/>
          <w:b/>
          <w:bCs/>
          <w:sz w:val="20"/>
          <w:szCs w:val="20"/>
          <w:vertAlign w:val="subscript"/>
        </w:rPr>
      </w:pPr>
      <w:r w:rsidRPr="00947A5E">
        <w:rPr>
          <w:rFonts w:asciiTheme="majorHAnsi" w:hAnsiTheme="majorHAnsi"/>
          <w:b/>
          <w:bCs/>
          <w:sz w:val="20"/>
          <w:szCs w:val="20"/>
          <w:vertAlign w:val="subscript"/>
        </w:rPr>
        <w:t>* niepotrzebne skreślić</w:t>
      </w:r>
    </w:p>
    <w:p w:rsidR="005E53A9" w:rsidRPr="00947A5E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Pr="00947A5E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4"/>
        <w:gridCol w:w="6261"/>
        <w:gridCol w:w="971"/>
      </w:tblGrid>
      <w:tr w:rsidR="005E53A9" w:rsidRPr="00947A5E" w:rsidTr="00617FC3">
        <w:tc>
          <w:tcPr>
            <w:tcW w:w="9918" w:type="dxa"/>
            <w:gridSpan w:val="4"/>
            <w:shd w:val="clear" w:color="auto" w:fill="BFBFBF"/>
            <w:vAlign w:val="center"/>
          </w:tcPr>
          <w:p w:rsidR="005E53A9" w:rsidRPr="00947A5E" w:rsidRDefault="005E53A9" w:rsidP="00617FC3">
            <w:pPr>
              <w:pStyle w:val="Standard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Część I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947A5E" w:rsidTr="00617FC3">
        <w:tc>
          <w:tcPr>
            <w:tcW w:w="562" w:type="dxa"/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2124" w:type="dxa"/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261" w:type="dxa"/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71" w:type="dxa"/>
            <w:shd w:val="clear" w:color="auto" w:fill="BFBFBF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Drukarka 3D wraz z akcesoriami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Drukarka 3D gotowa do pracy po rozpakowaniu, zdalny podgląd wydruku, kompatybilny slicer oraz łączność Wi-Fi.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Specyfikacja: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Pole robocze: 150 mm x 150 mm x 150 mm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Max. temperatura ekstrudera: 240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Podgrzewana platforma: tak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filamentu: 1,75 mm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dyszy: 0,4 mm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Wysokość warstwy: 0,05 mm – 0,4 mm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Komora robocza: zamknięta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Chłodzenie wydruku: smart cooling 360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Prędkość drukowania: 30 – 100 mm/s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Głośność: &lt;45 dB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Zdalny podgląd wydruku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Interfejs w języku polskim lub angielskim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M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in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imum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24 miesiące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gwarancji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;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Serwis na terenie Polski i infolinia techniczna;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Instrukcja obsługi w języku polskim dostępna w formie cyfrowej i drukowanej;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Wdrożenie produktu w placówce (kalibracja, ustawienia, szkolenia);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Możliwość uczestnictwa w szkoleniu on-line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Filament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Filament PLA kompatybilny z drukarką 3D.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Szpula filamentu: 0,5 kg, w różnych kolorach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Laptop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Procesor: Intel Core i5, 10 generacja lub wyżej, lub procesor AMD Ryzen 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5 generacja 5 lub wyżej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LCD: 15.6"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Pamięć RAM minimum: 12GB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Dysk SSD minimum: 480GB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Windows 10 lub 11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9918" w:type="dxa"/>
            <w:gridSpan w:val="4"/>
            <w:shd w:val="clear" w:color="auto" w:fill="BFBFBF" w:themeFill="background1" w:themeFillShade="BF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CZĘŚĆ II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edukacyjny z mikrokontrolerami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buzzer,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tact switch z odpowiednią liczbą zdejmowanych nakładek,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serwa,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 funkcją płynnej regulacji przepływu powietrza i LEDowym wyświetlaczem.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- Zakres temperatur: 200-480°C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Aparat fotograficzny z akcesoriami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Przetwornik obrazu CMOS Exmor R™ typu 1,0" (13,2 x 8,8 mm)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Typ obiektywu: Obiektyw ZEISS Vario-Sonnar® T*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Wbudowany wizjer elektroniczny OLED Tru-Finder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5E53A9" w:rsidRPr="00483B81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stabilizacja optyczna obiektywu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Statyw z akcesoriami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Dodatkowa funkcja: Leveling device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 statywu: 3D: 3-Way Head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</w:p>
        </w:tc>
        <w:tc>
          <w:tcPr>
            <w:tcW w:w="971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5E53A9" w:rsidRPr="00947A5E" w:rsidTr="00617FC3"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. Zestaw oświetleniowy, w skład którego wchodzi oprawa oświetleniowa światła stałego żarówka fotograficzna oraz statyw studyjny.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5E53A9" w:rsidRPr="00483B81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71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zest.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Mikroport z akcesoriami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bezlusterkowych i kamer wideo lub urządzeń mobilnych, który zapewnia szczegółowy, nadający się do emisji dźwięk. </w:t>
            </w:r>
          </w:p>
          <w:p w:rsidR="005E53A9" w:rsidRPr="00947A5E" w:rsidRDefault="005E53A9" w:rsidP="00617FC3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</w:p>
          <w:p w:rsidR="005E53A9" w:rsidRPr="00947A5E" w:rsidRDefault="005E53A9" w:rsidP="00617FC3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 użytkowania nie jest wymagana wiedza techniczna na temat technologii audio. Działa w wolnym od zakłóceń paśmie 2,4 GHz i automatycznie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przeskakuje do wolnych kanałów, aby uniknąć zakłóceń statycznych i awarii dźwięku.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- 18 KHz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poziom wyjściowy audio: –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60 dBV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litowo-jonowy lub USB-C DC 5V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Gimbal 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Kompaktowy stabilizator dla aparatów bezlusterkowych i DSLR cechuje się składaną konstrukcją i intuicyjnym funkcjami, dając nowe możliwości twórcom wszelkiej treści video. Składana konstrukcja urządzenia nie tylko ułatwia jego transport i przechowywanie, ale też zapewnia rozszerzone możliwości nagrywania. Tryb SuperSmooth wyrównuje mikrodrgania i zwiększa moment obrotowy, stabilizując nawet 100 mm obiektywy zmiennoogniskowe. Przednie pokrętło gwarantuje precyzyjne ustawienie ostrości niezależnie od sytuacji. Dwuwarstwowa płyta montażowa Manfrotto + Arca jest kompatybilna ze sprzętem popularnych marek. Przełącz się na tryb portretowy za pomocą jednego dotknięcia, aby zdobyć profesjonalny materiał do swoich treści w social mediach. Wbudowany ActiveTrack 3.0 sprawia, że gimbal wykorzystuje sygnał źródłowy z kamery, aby śledzić nagrywany obiekt. </w:t>
            </w:r>
          </w:p>
          <w:p w:rsidR="005E53A9" w:rsidRPr="00947A5E" w:rsidRDefault="005E53A9" w:rsidP="00617FC3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Gimbal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1/4"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Maksymalna prędkość kątowa gimbala przy sterowaniu ręcznym: Oś Pan: 360°/s, Oś Tilt: 360°/s, Oś Roll: 360°/s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Punkty końcowe: Oś obrotu Pan: 360° pełen zakres, Oś obrotu Roll: -240° do +95°, Oś Tilt: -112° do +214°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Akumulator: model: RB2-3400 mAh -7.2 V, rodzaj ogniw: 18650 2S,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pojemność: 3400mAh, energia: 24.48 Wh, maksymalny czas pracy: 14 godzin, czas ładowania: ok. 2 godziny przy użyciu szybkiej ładowarki 18W(protokoły PD i QC 2.0), zalecana temperatura ładowania: 5° do 40° 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Wymiary: złożony: 26 × 21 × 7,5 cm (z uchwytem), rozłożony: 40 × 18,5 × 17,5 cm (z uchwytem, bez rozszerzonego gripa/ statywu)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5E53A9" w:rsidRPr="00E55C81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5E53A9" w:rsidRPr="00E55C81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5E53A9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Podzielona na 10 półek z możliwością wstawienia plastikowych pudełek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kuchenna stojąca wykonana z płyty laminowanej o grubości min. 18 mm. Wyposażona w półkę.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Drzwi zamykane na zamek, wyposażone w zawiasy 90 stopni z cichym domykiem.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drzwi: biały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60 cm x 82 cm z cokołem o wysokości 10 cm.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Blat drewniany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blatów o dł. 164 cm i 82 cm pasujących do szafek kuchennych, laminowany HPL o grubości 38 mm.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Szerokość blatu: 60,5 cm.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warsztatowy/montażowy / stolarski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roboczy kuchenny wyposażony w potrójne gniazdo zasilające z zestawem do mocowania pod blatem, wyposażony w przelotkę do wygodnej organizacji kabli.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Grubość blatu: 38 cm.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blatu: 90 cm x 90 cm.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stelaża: 80 cm x 80 cm.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warsztatowy/montażowy / stolarski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z regulacją wysokością, wyposażony w 2 potrójne gniazda zasilające.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Nośność minimalna: 300 kg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Blat drewniany lub ze sklejki.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minimalne: 150 x 60 x 71 cm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Nakładka / nadbudowa / tylna  ściana do stołu warsztatowego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Nakładka mocowana do stołu warsztatowego o wymiarach dostosowanych do stołu.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Wykonana z płyty wiórowej lub litego drewna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Regał zamykany wykonany z płyty laminowanej o grubości min. 18 mm.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Wyposażony w dwie półki.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Drzwi wykonane z płyty laminowanej o gr. 18 mm.Zawiasy umożliwiające otwieranie szafki pod kątem 90 stopni. Wyposażone w zamek.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drzwi: szary (4 szt.) + biały (6 szt.)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48 cm x 117,4 cm.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Stolik meblowy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Wykonany z płyty meblowej o grubości min. 18 mm, obrzeże ABS, narożniki proste.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Stelaż umożliwiający pracę 4 osób, rozmiar stelażu dostosowany do wysokości dziecka (146 cm –176 cm)</w:t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– rozmiar 5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Rozmiar blatu: 80 cm x 80 cm.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blatu: klon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stelażu: aluminium lub szary.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Taboret obrotowy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Wyposażony w kółka. Siedzisko okrągłe, wykonane ze sklejki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Regulacja wysokości.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Wysokość minimalna: 45 cm.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Regał wykonany z płyty laminowanej o grubości min. 18 mm, podzielonej na dwie kolumny.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Uzupełniony o plastikowe pojemniki z przegródkami (18 szt.), z prowadnicami umożliwiającymi wysuwanie pojemników.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Nadstawka do przechowywania nici dostosowana do rozmiaru szafki.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Wymiary szafki: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70,2 x 48 x 117,4 cm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Sprzęt gospodarstwa domowego/ akcesoria do szycia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Nici w 40 różnych kolorach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Kordonki w 12 różnych kolorach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Mulina w 12 różnych kolorach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zestaw igieł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Igły cerówki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Igły do haftu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- nożyczki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 szpilki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 szydełka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druty dziewiarskie w rozm. 3,5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druty dziewiarskie w rozm. 4,5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obcinarki do nici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miarki krawieckie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włóczki w różnych kolorach</w:t>
            </w:r>
          </w:p>
          <w:p w:rsidR="005E53A9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kanwa w różnych wzorach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zestaw guzików o różnych rozmiarach 0,5 kg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200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zest.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 xml:space="preserve">60 </w:t>
            </w:r>
            <w:r w:rsidRPr="0014265B">
              <w:rPr>
                <w:rFonts w:asciiTheme="majorHAnsi" w:hAnsiTheme="majorHAnsi"/>
                <w:sz w:val="16"/>
                <w:szCs w:val="16"/>
              </w:rPr>
              <w:t>paczek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zest.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28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100 szt.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zest.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Żelazko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>ia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antywapienny 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50/60 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Gwarancja: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min </w:t>
            </w: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24 miesiące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Deska do prasowania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Maszyna do szycia z akcesoriami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15 dostępnych programów ściegowych, w tym ścieg prosty, zygzak, kryty, owerlokowy, ozdobne i dziurka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Półautomatyczne obszywanie dziurek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Maksymalna prędkość: 860 wkłuć na minutę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lastRenderedPageBreak/>
              <w:t>Płynna regulacja szerokości zygzaka – do 5 mm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długości ściegów – do 4 mm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podwójną igłą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wstecz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nożyk do obcinania nici na obudowie maszyny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nawlekacz igły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Regulacja naprężenia nici górnej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Oświetlenie pola pracy: LED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szpulownik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Chwytacz rotacyjny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Wolne ramię, ułatwiające szycie nogawek i rękawów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Transport 4-stopniowy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Wyłączany transport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Zatrzaskowe mocowanie stopek – system Matic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Kuchenka  elektryczna z piekarnikiem elektrycznym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 kuchnia z płytą indukcyjną i elektrycznym piekarnikiem.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 techniczna: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całkowita: 10,2 kW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górna: 900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dolna: 1100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pierścieniowa termoobiegu: 2000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Grill elektryczny: 2000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Podłączenie do zasilania: 400 V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wym. 50 x 60 x 85 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Gwarancja: min. 24 miesiące 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Lodówka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Lodówka z automatyczną funkcją odszraniania. Wyposażona w oświetlenie LED, półki ze szkła hartowanego, podstawkę na jajka, min. 3 szuflady w zamrażarce i tackę na lód.</w:t>
            </w: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Dane techniczne: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887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całkowita [l]: min. 250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chłodziarki netto [l]: min. 180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zamrażarki netto [l]: min. 70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zamrażarki: 4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klimatyczna: ST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Zdolność zamrażania [kg / 24 h]: min. 3,5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Czas przechowywania w razie braku zasilania: 10h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Poziom hałasu [dB]: max. 41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Roczny pobór energii [kWh]: max. 274</w:t>
            </w:r>
          </w:p>
          <w:p w:rsidR="005E53A9" w:rsidRDefault="005E53A9" w:rsidP="00617FC3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745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Czynnik chłodniczy: R600a</w:t>
            </w:r>
          </w:p>
          <w:p w:rsidR="005E53A9" w:rsidRPr="00FC11C0" w:rsidRDefault="005E53A9" w:rsidP="00617FC3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Opiekacz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gofrownicą. Wszystkie płytki pokryte zapobiegającą przywieraniu powłoką.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Pojemność: 2 kanapki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Blender</w:t>
            </w:r>
          </w:p>
        </w:tc>
        <w:tc>
          <w:tcPr>
            <w:tcW w:w="6261" w:type="dxa"/>
          </w:tcPr>
          <w:p w:rsidR="005E53A9" w:rsidRPr="00FC11C0" w:rsidRDefault="005E53A9" w:rsidP="00617FC3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Blender z funkcją płynnego ustawiania prędkości oraz ostrzami i przystawką miksującą ze stali nierdzewnej. Wyposażony w dwa pojemniki (jeden do osadzania noży), wielokierunkowe dwa noże ze stali nierdzewnej, do rozdrabniania i siekania warzyw, owoców, orzechów, mięsa, żółtego sera, przystawkę miksującą do przyrządzania koktajli, zup, przecierów oraz dwa mieszadła trzepakowe do ubijania piany z białek i lekkich sosów.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pecyfikacja techniczna: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Zasilanie: 220-240 V 50/60 Hz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1200 W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Pojemniki: 700 ml i 1000 ml 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Robot wielofunkcyjny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Robot kuchenny z 8-stopniową regulacją prędkości i 6 funkcjami: mielenia, miksowania, ubijania, szatkowania, ugniatania i rozdrabniania.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Minimalny skład wyposażenia: maszynka do mielenia, nasadka masarska, nasadka kebbe, 3 rodzaje mieszadeł (mieszadło, trzepaczka, hak), wyjmowana tacka ociekowa. 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Zabezpieczenie przed przegrzaniem i przypadkowym uruchomieniem. Elementy wykonane ze stali szlachetnej – można myć w zmywarce.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t>Specyfikacja: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1000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Napięcie: 220-240 V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Poj. Misy: 4,5 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Dł. Przewodu: 1,2 cm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Płyta elektryczna z akcesoriami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Płyta elektryczna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olnostojąca.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Zakres regulacji mocy: 200-1800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~ 50 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Dotykowy panel funkcyjny z wyświetlaczem LCD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Blokada przycisków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Timer: 0-180 min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Plansze z akcesoriami.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Plansze edukacyjne z akcesoriami dydaktycznymi do nauki programowania Scottie Go! . 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plansze z akcesoriami dydaktycznymi, scenariusze lekcji dla uczniów</w:t>
            </w: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 wieku 6-9/9-12/12-15 lat, rozbudowany program pracy z grą, plany pracy z celami, Przewodnik Nauczyciela z rozwiązaniami zadań.</w:t>
            </w: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urządzenia, organizer, plansza dydaktyczna do układania bloczków, instrukcja w języku polskim.</w:t>
            </w: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EDU x 10 pudełek</w:t>
            </w:r>
          </w:p>
          <w:p w:rsidR="005E53A9" w:rsidRPr="00947A5E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Dojo z licencją na 3 lata dla 30 uczniów oraz nauczyciela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zest.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Sprzęt gospodarstwa domowego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Zestaw garnków składający się z 4 garnków o różnych wielkościach, z miarką w środku, pokrywką i steamerem, który umożliwia wygodne i zdrowe gotowanie potraw na parze. Steamer powinien pasować do garnka o śr. 20 cm. Garnki muszą być przystosowane do każdego rodzaju kuchni, w tym płyt indukcyjnych i piekarników. Wszystkie elementy zestawu powinny być wykonane ze stali nierdzewnej z możliwością mycia w zmywarce.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• śr. garnków 16 cm, 18 cm, 20 cm, 22 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poj. 2x 2,1 l, 2,9 l,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3,9 l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Patelnia ceramiczna przystosowana do kuchni gazowej i elektrycznej oraz płyty indukcyjnej o średnicy 22 cm z pokrywką.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Miska metalowa o średnicy 18 cm  o poj. 1,7 l.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Miska metalowa o średnicy 26 cm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 poj. 3,5 l.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Stolnica drewniana Stolnica w kształcie trapezu z kołnierzem na krótszych bokach. Ma małą krawędź dolną uniemożliwiająca poruszanie stolnicy podczas ugniatania ciasta. • wym. 70 x 52 cm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Wałek 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wykonany z drewna bukowego o długości 39 cm i średnicy 6 cm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Ubijaczka metalowa o długości 26 cm.</w:t>
            </w: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Zestaw noży uniwersalnych o długości 15 cm z plastikową lub drewnianą rączką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Kuchenka elektryczna / Płyta elektryczna z akcesoriami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Zakres regulacji mocy: 200-1800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~ 50 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Dotykowy panel funkcyjny z wyświetlaczem LCD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Blokada przycisków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Timer: 0-180 min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 zest.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zest.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Ramy tkackie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Drewniana rama tkacka służąca do tkania o wym. 22 x 17 cm.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obwodów elektrycznych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 xml:space="preserve">Zestaw do budowania podstawowych obwodów elektrycznych. Elementy obwodu mocowane na przezroczystych płytkach tak, by widoczny był cały obwód.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 6 płytek, (3 żarówki) i podstawki, brzęczyk, włącznik przyciskowy, 2 przewody krokodylkowe, łączniki baterii, druty.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sztabkowe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– podkowy ze zworami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- 2 duże igły magnetyczne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- 2 podstawki z kolcami do igieł (rozkład)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- 10 małych igieł magnetycznych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- 10 niskich podstawek z kolcami do małych igieł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lastRenderedPageBreak/>
              <w:t>- 1 pierścień żelazny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pudełko do przechowywania opiłków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pokrywa dziurkowana do pudełka na opiłki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płytka mosiężna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igła magnetyczna w oprawie widełkowej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strzemiączka do zawieszania magnesów </w:t>
            </w:r>
          </w:p>
          <w:p w:rsidR="005E53A9" w:rsidRPr="00947A5E" w:rsidRDefault="005E53A9" w:rsidP="00617FC3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- 6 </w:t>
            </w:r>
            <w:r w:rsidRPr="00947A5E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hartowanych</w:t>
            </w: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 prętów stalowych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261" w:type="dxa"/>
          </w:tcPr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magnetyczne edukacyjne wafle 88 szt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drewniane klasyczne 100 szt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duże wafle kolorowe box 182 szt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971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Apteczka 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5E53A9" w:rsidRPr="00F26CC1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ja udzielania pierwszej pomocy.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Gaśnica</w:t>
            </w:r>
          </w:p>
        </w:tc>
        <w:tc>
          <w:tcPr>
            <w:tcW w:w="6261" w:type="dxa"/>
          </w:tcPr>
          <w:p w:rsidR="005E53A9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71025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Gaśnica proszkowa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GP 6</w:t>
            </w:r>
            <w:r w:rsidRPr="0071025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5E53A9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Gaśnica proszkowa 4 kg OG-4XABC</w:t>
            </w:r>
          </w:p>
          <w:p w:rsidR="005E53A9" w:rsidRPr="0071025A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Gaśnica śniegowa GS 5</w:t>
            </w:r>
          </w:p>
          <w:p w:rsidR="005E53A9" w:rsidRPr="0071025A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Wszystkie gaśnice przeznaczone</w:t>
            </w:r>
            <w:r w:rsidRPr="0071025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do gaszenia pożarów typu A i F.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Muszą spełniać </w:t>
            </w:r>
            <w:r w:rsidRPr="0071025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wymagania normy europejskiej EN3 oraz Dyrektyw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y Bezpieczeństwa PED 2014/68/UE i  p</w:t>
            </w:r>
            <w:r w:rsidRPr="0071025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osiada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ć</w:t>
            </w:r>
            <w:r w:rsidRPr="0071025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świadectwo dopuszczenia CNBOP</w:t>
            </w:r>
          </w:p>
        </w:tc>
        <w:tc>
          <w:tcPr>
            <w:tcW w:w="971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15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1 szt. 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43.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Instrukcja BHP</w:t>
            </w:r>
          </w:p>
        </w:tc>
        <w:tc>
          <w:tcPr>
            <w:tcW w:w="6261" w:type="dxa"/>
          </w:tcPr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przygotowane w formie estetycznych plansz PCV w formacie 350x245mm z nadrukiem cyfrowym, odporne na wilgoć i zabrudzenia.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D52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BHP powinny dotyczyć: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Instrukcja BHP na stanowisku pracownika administracyjno biurowego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>Instrukcja BHP na stanowisku konserwatora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na stanowisku osób zatrudnionych przy sprzątaniu pomieszczeń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komputera i drukarki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kserokopiarki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telefonu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niszczarki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drabiny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wiertarki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kosiarki spalinowej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odkurzacza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mikrofalówki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laminarki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lodówki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czajnika elektrycznego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kosy spalinowej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kotłów wodnych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szorowarki do podłóg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urządzeń pod napięciem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bindownicy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eksploatacji urządzeń oświetlenia elektrycznego  </w:t>
            </w:r>
          </w:p>
        </w:tc>
        <w:tc>
          <w:tcPr>
            <w:tcW w:w="971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6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947A5E" w:rsidTr="00617FC3">
        <w:trPr>
          <w:trHeight w:val="50"/>
        </w:trPr>
        <w:tc>
          <w:tcPr>
            <w:tcW w:w="562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4" w:type="dxa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Czujnik dymu</w:t>
            </w:r>
          </w:p>
        </w:tc>
        <w:tc>
          <w:tcPr>
            <w:tcW w:w="6261" w:type="dxa"/>
          </w:tcPr>
          <w:p w:rsidR="005E53A9" w:rsidRPr="00F26CC1" w:rsidRDefault="005E53A9" w:rsidP="00617FC3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26CC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Czujnik optyczny z wbudowaną fabrycznie, niewymienną baterią. </w:t>
            </w:r>
          </w:p>
          <w:p w:rsidR="005E53A9" w:rsidRPr="00F26CC1" w:rsidRDefault="005E53A9" w:rsidP="00617FC3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26CC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Posiada przycisk służący od kontroli wszystkich funkcji czujnika oraz wyłączenia omyłkowo uruchomionego alarmu.</w:t>
            </w:r>
          </w:p>
          <w:p w:rsidR="005E53A9" w:rsidRPr="009F7FE8" w:rsidRDefault="005E53A9" w:rsidP="00617FC3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26CC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Posiada blokadę uniemożliwiającą demontaż urządzenia przez dzieci lub osoby postronne. Sygnalizacj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a alarmu: dźwiękowa i świetlna.</w:t>
            </w:r>
          </w:p>
        </w:tc>
        <w:tc>
          <w:tcPr>
            <w:tcW w:w="971" w:type="dxa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:rsidR="005E53A9" w:rsidRPr="00947A5E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Pr="00947A5E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511"/>
        <w:gridCol w:w="7009"/>
        <w:gridCol w:w="708"/>
      </w:tblGrid>
      <w:tr w:rsidR="005E53A9" w:rsidRPr="00947A5E" w:rsidTr="00617FC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/>
                <w:sz w:val="20"/>
                <w:szCs w:val="20"/>
              </w:rPr>
              <w:t>Część II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Ia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947A5E" w:rsidTr="00617FC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E53A9" w:rsidRPr="00947A5E" w:rsidTr="00617FC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Tablica </w:t>
            </w:r>
            <w:r>
              <w:rPr>
                <w:rFonts w:asciiTheme="majorHAnsi" w:hAnsiTheme="majorHAnsi"/>
                <w:sz w:val="20"/>
                <w:szCs w:val="20"/>
              </w:rPr>
              <w:t>ścieralna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947A5E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947A5E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E53A9" w:rsidRPr="009F7FE8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4  miesiące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gwarancji na produkt, 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20 lat gwarancji na powierzchnie lakierowaną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– gwarancja producenta)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 w:rsidRPr="00947A5E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Tablica </w:t>
            </w:r>
            <w:r>
              <w:rPr>
                <w:rFonts w:asciiTheme="majorHAnsi" w:hAnsiTheme="majorHAnsi"/>
                <w:sz w:val="20"/>
                <w:szCs w:val="20"/>
              </w:rPr>
              <w:t>ścieralna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947A5E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947A5E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gwarancji na produkt, 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20 lat gwarancji na powierzchnie lakierowaną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– gwarancja producenta)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5E53A9" w:rsidRPr="009F7FE8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Tablica </w:t>
            </w:r>
            <w:r>
              <w:rPr>
                <w:rFonts w:asciiTheme="majorHAnsi" w:hAnsiTheme="majorHAnsi"/>
                <w:sz w:val="20"/>
                <w:szCs w:val="20"/>
              </w:rPr>
              <w:t>ścieralna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947A5E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947A5E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120 x 90 cm. 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4 miesiące 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gwarancji na produkt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20 lat gwarancji na powierzchnie lakierowaną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– gwarancja producenta)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Tablica posiada certyfikat dopuszczający do użytkowania w placówkach oświatowych.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947A5E" w:rsidTr="00617FC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E53A9" w:rsidRPr="00947A5E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Default="005E53A9" w:rsidP="005E53A9">
      <w:pPr>
        <w:rPr>
          <w:rFonts w:asciiTheme="majorHAnsi" w:hAnsiTheme="majorHAnsi"/>
          <w:sz w:val="20"/>
          <w:szCs w:val="20"/>
        </w:rPr>
      </w:pPr>
    </w:p>
    <w:p w:rsidR="005E53A9" w:rsidRPr="00947A5E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19"/>
        <w:gridCol w:w="6281"/>
        <w:gridCol w:w="850"/>
      </w:tblGrid>
      <w:tr w:rsidR="005E53A9" w:rsidRPr="00947A5E" w:rsidTr="00617FC3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Część IV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947A5E" w:rsidTr="00617F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E53A9" w:rsidRPr="00947A5E" w:rsidTr="00617F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Nagłośnienie/ Podwójny zestaw bezprzewodowy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Podwójny zestaw bezprzewodowy - </w:t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Anologowy system bezprzewodowy, posiadający funkcję automatycznego wyłapywania najlepszej częstotliwości oraz pozwalający na pra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cę do 12 urządzeń jednocześnie.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br/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Zestaw zawiera: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Podwójny odbiornik: skaner najlepszej częstotliwości, Wyjścia audio 1/4" Jack i XLR, wskaźnik LED poziomu dźwięku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2x Bodypack-odbiornik: Regulowana kontrola wzmocnienia, Wskaźnik zasilania i stanu baterii, praca do 100m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2x mikrofon nagłowny: lekki mikrofon przeznaczony dla instruktorów fitness. Wysoka odporność na wilgoć.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Ciągłość pracy na bateri: do 14h</w:t>
            </w:r>
          </w:p>
          <w:p w:rsidR="005E53A9" w:rsidRPr="00947A5E" w:rsidRDefault="005E53A9" w:rsidP="00617FC3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Zakres częstotliwości: 35 Hz - 20 kHz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Zawartość opakowania: Odbiornik BLX 88, nadajnik / bodypack BLX1, nagłowny mikrofon SM 31 FH, adapter, osłona przeciwwiatrowa, klips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Liczba kanałów: 12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Wyjścia: Balanced XLR, Unbalanced Jack 6,3 mm TS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System: UHF</w:t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Częstotliwości: 662 – 686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947A5E" w:rsidTr="00617F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 xml:space="preserve">Nagłośnienie/ </w:t>
            </w:r>
            <w:r w:rsidRPr="00947A5E"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.</w:t>
            </w:r>
          </w:p>
          <w:p w:rsidR="005E53A9" w:rsidRPr="00947A5E" w:rsidRDefault="005E53A9" w:rsidP="00617FC3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>
              <w:rPr>
                <w:rStyle w:val="Pogrubienie"/>
                <w:rFonts w:asciiTheme="majorHAnsi" w:hAnsiTheme="majorHAnsi"/>
                <w:sz w:val="20"/>
                <w:szCs w:val="20"/>
              </w:rPr>
              <w:t xml:space="preserve">. </w:t>
            </w:r>
            <w:r w:rsidRPr="00947A5E">
              <w:rPr>
                <w:rStyle w:val="Pogrubienie"/>
                <w:rFonts w:asciiTheme="majorHAnsi" w:hAnsiTheme="majorHAnsi"/>
                <w:sz w:val="20"/>
                <w:szCs w:val="20"/>
              </w:rPr>
              <w:t>Mobilny aktywny zestaw nagłośnieniowy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z pakietem funkcji na małej przestrzeni.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5E53A9" w:rsidRPr="00947A5E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Przenośny zestaw nagłośnieniowy o mocy 250W z 20 cm (8 ") - głośnikiem niskotonowym 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Interfejs Bluetooth do odtwarzania muzyki ze smartfona, tabletu lub komputera 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Port USB oraz gniazdo SD do odtwarzania muzyki z przenośnej pamięci USB, odtwarzaczy MP3 i kart pamięci SD 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Zintegrowany odtwarzacz CD/MP3 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lastRenderedPageBreak/>
              <w:t xml:space="preserve">Sekcja mikrofonu z oddzielną regulacją głośności mikrofonu oraz efektem opóźnienia </w:t>
            </w:r>
          </w:p>
          <w:p w:rsidR="005E53A9" w:rsidRPr="00947A5E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Zasilanie z sieci i zintegrowanej baterii wielokrotnego ładowania lub za pomocą zewnętrznego zasilacza 12V </w:t>
            </w:r>
          </w:p>
          <w:p w:rsidR="005E53A9" w:rsidRPr="00240A69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Wysuwany uchwyt i kółka ułatwiające transport </w:t>
            </w:r>
          </w:p>
          <w:p w:rsidR="005E53A9" w:rsidRPr="00240A69" w:rsidRDefault="005E53A9" w:rsidP="00617FC3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 zestawie dwa bezprzewodowe mikrofony radiowe 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Złącza: 1 x port USB, 1 x gniazdo kart pamięci SD, 1 x 6,3 mm wejście mikrofonowe jack, 1 x 3.5mm wejście liniowe jack, 1 x wyjście liniowe stereo RCA, 1 x gniazdo antenowe, 1 x gniazdo 12V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Częstotliwość transmisji: 863-865 MHz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2-pasmowy equalizer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Funkcja powtarzania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Programowalne odtwarzanie utworów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Regulacja głośności master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Wygodna obsługa za pomocą pilota lub armatury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Nadaje się do ustawiania piętrowego przy pomocy standardowego otworu flanszowego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Plastikowe profile ochronne z każdej strony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Metalowa osłona krawędzi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Uchwyty boczne w zagłębieniu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Bezpiecznik T20A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Zintegrowany wentylator</w:t>
            </w:r>
          </w:p>
          <w:p w:rsidR="005E53A9" w:rsidRPr="00240A69" w:rsidRDefault="005E53A9" w:rsidP="00617FC3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Dioda LED statusu</w:t>
            </w:r>
          </w:p>
          <w:p w:rsidR="005E53A9" w:rsidRPr="00947A5E" w:rsidRDefault="005E53A9" w:rsidP="00617FC3">
            <w:pPr>
              <w:pStyle w:val="Akapitzlist"/>
              <w:numPr>
                <w:ilvl w:val="0"/>
                <w:numId w:val="33"/>
              </w:numPr>
              <w:rPr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Zasilanie: AC 230 V / 50 Hz, 12V lub bateria wielokrotnego ładowania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947A5E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E53A9" w:rsidRPr="00A21CB5" w:rsidRDefault="005E53A9" w:rsidP="005E53A9">
      <w:pPr>
        <w:pStyle w:val="Standard"/>
        <w:tabs>
          <w:tab w:val="left" w:pos="1346"/>
        </w:tabs>
        <w:rPr>
          <w:rFonts w:asciiTheme="majorHAnsi" w:hAnsiTheme="majorHAnsi" w:cs="Times New Roman"/>
          <w:color w:val="000000"/>
          <w:sz w:val="20"/>
          <w:szCs w:val="20"/>
        </w:rPr>
      </w:pPr>
    </w:p>
    <w:p w:rsidR="005E53A9" w:rsidRPr="00A21CB5" w:rsidRDefault="005E53A9" w:rsidP="005E53A9">
      <w:pPr>
        <w:rPr>
          <w:rFonts w:asciiTheme="majorHAnsi" w:hAnsiTheme="majorHAnsi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94"/>
        <w:gridCol w:w="5719"/>
        <w:gridCol w:w="1128"/>
      </w:tblGrid>
      <w:tr w:rsidR="005E53A9" w:rsidRPr="00FC11C0" w:rsidTr="00617FC3">
        <w:tc>
          <w:tcPr>
            <w:tcW w:w="9209" w:type="dxa"/>
            <w:gridSpan w:val="4"/>
            <w:shd w:val="clear" w:color="auto" w:fill="BFBFBF"/>
            <w:vAlign w:val="center"/>
          </w:tcPr>
          <w:p w:rsidR="005E53A9" w:rsidRPr="00FC11C0" w:rsidRDefault="005E53A9" w:rsidP="00617FC3">
            <w:pPr>
              <w:pStyle w:val="Standard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Część Ib.</w:t>
            </w:r>
          </w:p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FC11C0" w:rsidTr="00617FC3">
        <w:tc>
          <w:tcPr>
            <w:tcW w:w="418" w:type="dxa"/>
            <w:shd w:val="clear" w:color="auto" w:fill="BFBFBF"/>
            <w:vAlign w:val="center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899" w:type="dxa"/>
            <w:shd w:val="clear" w:color="auto" w:fill="BFBFBF"/>
            <w:vAlign w:val="center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5758" w:type="dxa"/>
            <w:shd w:val="clear" w:color="auto" w:fill="BFBFBF"/>
            <w:vAlign w:val="center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1134" w:type="dxa"/>
            <w:shd w:val="clear" w:color="auto" w:fill="BFBFBF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Ilość sztuk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Drukarka 3D wraz z akcesoriami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Drukarka 3D gotowa do pracy po rozpakowaniu, zdalny podgląd wydruku, kompatybilny slicer oraz łączność Wi-Fi.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Specyfikacja: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Pole robocze: 150 mm x 150 mm x 150 mm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Max. temperatura ekstrudera: 240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Podgrzewana platforma: tak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filamentu: 1,75 mm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dyszy: 0,4 mm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Wysokość warstwy: 0,05 mm – 0,4 mm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Komora robocza: zamknięta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Chłodzenie wydruku: smart cooling 360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</w:p>
          <w:p w:rsidR="005E53A9" w:rsidRPr="00FC11C0" w:rsidRDefault="005E53A9" w:rsidP="00617FC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Prędkość drukowania: 30 – 100 mm/s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Głośność: &lt;45 dB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Zdalny podgląd wydruku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Interfejs w języku polskim lub angielskim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Gwarancja: min. 24 miesiące;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Serwis na terenie Polski i infolinia techniczna;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Instrukcja obsługi w języku polskim dostępna w formie cyfrowej i drukowanej;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Wdrożenie produktu w placówce (kalibracja, ustawienia, szkolenia);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Możliwość uczestnictwa w szkoleniu on-line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Filament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Filament PLA kompatybilny z drukarką 3D.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Szpula filamentu: 0,5 kg, w różnych kolorach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Laptop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Procesor: Intel Core i5, 10 generacja lub wyżej, lub procesor AMD Ryzen 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 xml:space="preserve">5 generacja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5 lub wyżej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LCD: 15.6"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Pamięć RAM minimum: 12GB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Dysk SSD minimum: 480GB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Windows 10 lub 11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9209" w:type="dxa"/>
            <w:gridSpan w:val="4"/>
            <w:shd w:val="clear" w:color="auto" w:fill="BFBFBF" w:themeFill="background1" w:themeFillShade="BF"/>
          </w:tcPr>
          <w:p w:rsidR="005E53A9" w:rsidRPr="00F262FB" w:rsidRDefault="005E53A9" w:rsidP="00617F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62FB">
              <w:rPr>
                <w:rFonts w:asciiTheme="majorHAnsi" w:hAnsiTheme="majorHAnsi"/>
                <w:b/>
                <w:sz w:val="20"/>
                <w:szCs w:val="20"/>
              </w:rPr>
              <w:t>CZĘŚĆ IIb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Zestaw edukacyjny z mikrokontrolerami: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buzzer,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tactswitch z odpowiednią liczbą zdejmowanych nakładek,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serwa,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Starcja lutownicza z funkcją płynnej regulacji przepływu powietrza i LEDowym wyświetlaczem.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Aparat fotograficzny </w:t>
            </w: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z akcesoriami.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Parametry minimalne: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- Przetwornik obrazu CMOS Exmor R™ typu 1,0” (13,2 x 8,8 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Typ obiektywu: Obiektyw ZEISS Vario-Sonnar® T*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Wbudowany wizjer elektroniczny OLED Tru-Finder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Statyw z akcesoriami.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Dodatkowa funkcja: Levelingdevice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 statywu: 3D: 3-Way Head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Gwarancja 2 lata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Oświetlenie 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w skład którego wchodzi oprawa oświetleniowa światła stałego żarówka fotograficzna oraz statyw studyjny.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Mikroport z akcesoriami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bezlusterkowych i kamer wideo lub urządzeń mobilnych, który zapewnia szczegółowy, nadający się do emisji dźwięk.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Do użytkowania nie jest wymagana wiedza techniczna na temat technologii audio. Działa w wolnym od zakłóceń paśmie 2,4 GHz i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automatycznie przeskakuje do wolnych kanałów, aby uniknąć zakłóceń statycznych i awarii dźwięku.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– 18 KHz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poziom wyjściowy audio: –60 dBV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litowo-jonowy lub USB-C DC 5V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Gimbal.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Kompaktowy stabilizator dla aparatów bezlusterkowych i DSLR cechuje się składaną konstrukcją i intuicyjnym funkcjami, dając nowe możliwości twórcom wszelkiej treści video. Składana konstrukcja urządzenia nie tylko ułatwia jego transport i przechowywanie, ale też zapewnia rozszerzone możliwości nagrywania. Tryb SuperSmooth wyrównuje mikrodrgania i zwiększa moment obrotowy, stabilizując nawet 100 mm obiektywy zmiennoogniskowe. Przednie pokrętło gwarantuje precyzyjne ustawienie ostrości niezależnie od sytuacji. Dwuwarstwowa płyta montażowa Manfrotto + Arca jest kompatybilna ze sprzętem popularnych marek. Przełącz się na tryb portretowy za pomocą jednego dotknięcia, aby zdobyć profesjonalny materiał do swoich treści w social mediach. Wbudowany ActiveTrack 3.0 sprawia, że gimbal wykorzystuje sygnał źródłowy z kamery, aby śledzić nagrywany obiekt. </w:t>
            </w:r>
          </w:p>
          <w:p w:rsidR="005E53A9" w:rsidRPr="00FC11C0" w:rsidRDefault="005E53A9" w:rsidP="00617FC3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Gimbal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1/4” x2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1/4”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Maksymalna prędkość kątowa gimbala przy sterowaniu ręcznym: Oś Pan: 360°/s, Oś Tilt: 360°/s, Oś Roll: 360°/s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Punkty końcowe: Oś obrotu Pan: 360° pełen zakres, Oś obrotu Roll: -240° do +95°, Oś Tilt: -112° do +214°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ocus (USB-C), port RSS (USB-C), port silnika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follow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 (USB-C)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Wymiary: złożony: 26 × 21 × 7,5 cm (z uchwytem), rozłożony: 40 × 18,5 × 17,5 cm (z uchwytem, bez rozszerzonego gripa/ statywu)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z akcesoriami 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edukacyjna z akcesoriami dydaktycznymi do nauki programowania Scottie Go!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scenariusze lekcji dla uczniów w wieku 6-9/9-12/12-15 lat, rozbudowany program pracy z grą, plany pracy z celami, Przewodnik Nauczyciela z rozwiązaniami zadań.</w:t>
            </w:r>
          </w:p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179 kartonowych bloczków, bezterminowy Kod licencyjny do aplikacji na 3 urządzenia, organizer, plansza dydaktyczna do układania bloczków, instrukcja w języku polskim.</w:t>
            </w:r>
          </w:p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EDU x 10 pudełek</w:t>
            </w:r>
          </w:p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Dojo z licencją na 3 lata dla 30 uczniów oraz nauczyciela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5758" w:type="dxa"/>
          </w:tcPr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magnetyczne edukacyjne wafle 88 szt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drewniane klasyczne 100 szt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duże wafle kolorowe box 182 szt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5E53A9" w:rsidRPr="006946AC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1134" w:type="dxa"/>
          </w:tcPr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5E53A9" w:rsidRPr="000A173D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0A173D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5758" w:type="dxa"/>
          </w:tcPr>
          <w:p w:rsidR="005E53A9" w:rsidRPr="000A173D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0A173D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5E53A9" w:rsidRPr="000A173D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0A173D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5E53A9" w:rsidRPr="000A173D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0A173D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5E53A9" w:rsidRPr="000A173D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173D">
              <w:rPr>
                <w:rFonts w:asciiTheme="majorHAnsi" w:hAnsiTheme="majorHAnsi"/>
                <w:sz w:val="20"/>
                <w:szCs w:val="20"/>
              </w:rPr>
              <w:t xml:space="preserve">Podzielona na 10 półek z możliwością wstawienia plastikowych pudełek </w:t>
            </w:r>
          </w:p>
        </w:tc>
        <w:tc>
          <w:tcPr>
            <w:tcW w:w="1134" w:type="dxa"/>
          </w:tcPr>
          <w:p w:rsidR="005E53A9" w:rsidRPr="000A173D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73D"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Żelazko.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ia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antywapienny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spryskiwacz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50/60 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Deska do prasowania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Opiekacz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gofrownicą. Wszystkie płytki pokryte zapobiegającą przywieraniu powłoką. </w:t>
            </w:r>
          </w:p>
          <w:p w:rsidR="005E53A9" w:rsidRPr="00FC11C0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5E53A9" w:rsidRPr="00FC11C0" w:rsidRDefault="005E53A9" w:rsidP="00617FC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5E53A9" w:rsidRPr="00FC11C0" w:rsidRDefault="005E53A9" w:rsidP="00617FC3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5E53A9" w:rsidRPr="00FC11C0" w:rsidRDefault="005E53A9" w:rsidP="00617FC3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Apteczka 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instrukcja udzielania pierwszej pomocy.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Instrukcja BHP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przygotowane w formie estetycznych plansz PCV w formacie 350x245mm z nadrukiem cyfrowym, odporne na wilgoć i zabrudzenia.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BHP powinny dotyczyć: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>Instrukcja BHP na stanowisku konserwatora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na stanowisku osób zatrudnionych przy sprzątaniu pomieszczeń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komputera i drukarki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kserokopiarki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Instrukcja BHP przy obsłudze telefonu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niszczarki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drabiny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wiertarki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kosiarki spalinowej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odkurzacza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mikrofalówki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laminarki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lodówki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czajnika elektrycznego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kosy spalinowej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urządzeń pod napięciem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eksploatacji urządzeń oświetlenia elektrycznego  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FC11C0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FC11C0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 lata gwarancji na produkt, (20 lat gwarancji na powierzchnie lakierowaną – gwarancja producenta).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E53A9" w:rsidRPr="00FC11C0" w:rsidTr="00617FC3">
        <w:tc>
          <w:tcPr>
            <w:tcW w:w="418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1899" w:type="dxa"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5758" w:type="dxa"/>
          </w:tcPr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FC11C0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FC11C0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 gwarancji na produkt, (20 lat gwarancji na powierzchnie lakierowaną – gwarancja producenta).</w:t>
            </w:r>
          </w:p>
          <w:p w:rsidR="005E53A9" w:rsidRPr="00FC11C0" w:rsidRDefault="005E53A9" w:rsidP="00617FC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E53A9" w:rsidRPr="00A21CB5" w:rsidRDefault="005E53A9" w:rsidP="005E53A9">
      <w:pPr>
        <w:rPr>
          <w:rFonts w:asciiTheme="majorHAnsi" w:hAnsiTheme="majorHAnsi"/>
          <w:b/>
          <w:bCs/>
        </w:rPr>
      </w:pPr>
    </w:p>
    <w:p w:rsidR="005E53A9" w:rsidRPr="00A21CB5" w:rsidRDefault="005E53A9" w:rsidP="005E53A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440"/>
        <w:gridCol w:w="6336"/>
        <w:gridCol w:w="1134"/>
      </w:tblGrid>
      <w:tr w:rsidR="005E53A9" w:rsidRPr="00FC11C0" w:rsidTr="00617FC3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FC11C0" w:rsidRDefault="005E53A9" w:rsidP="00617F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11C0">
              <w:rPr>
                <w:rFonts w:asciiTheme="majorHAnsi" w:hAnsiTheme="majorHAnsi"/>
                <w:b/>
                <w:sz w:val="20"/>
                <w:szCs w:val="20"/>
              </w:rPr>
              <w:t>Część IIIb</w:t>
            </w:r>
          </w:p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3A9" w:rsidRPr="00FC11C0" w:rsidTr="00617FC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E53A9" w:rsidRPr="00FC11C0" w:rsidTr="00617FC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Nagłośnienie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9" w:rsidRPr="00FC11C0" w:rsidRDefault="005E53A9" w:rsidP="00617FC3">
            <w:pPr>
              <w:rPr>
                <w:rStyle w:val="Pogrubienie"/>
                <w:rFonts w:asciiTheme="majorHAnsi" w:hAnsiTheme="majorHAnsi" w:cs="Open Sans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Aktywna kolumna z mikrofonem</w:t>
            </w:r>
            <w:r w:rsidRPr="00FC11C0">
              <w:rPr>
                <w:rStyle w:val="Pogrubienie"/>
                <w:rFonts w:asciiTheme="majorHAnsi" w:hAnsiTheme="majorHAnsi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 Dwudrożna kolumna aktywna o mocy 1000W z głośnikiem 12" i opcją systemu bezprzewodowego ze zintegrowanym mikserem.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Wymagania minimalne: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Dwudrożna kolumna aktywna PA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Moc: 1000W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Średnica głośnika niskotonowego: 12 cali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Pasmo przenoszenia: 50 Hz – 20 kHz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Wbudowany limiter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Opcja podłączenia systemu bezprzewodowego poprzez złącze USB 3.0,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2-kanałowy mikser z niezależnymi wejściami mic/Line, regulacją głośności i diodami przesterowania Clip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Dedykowany 2-zakresowy korektor ze zintegrowanym procesorem dźwięku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12" głośnik niskotonowy zapewniający niesamowicie głęboki bas i moc akustyczną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Driver wysokotonowy 1,35" z aluminiową membraną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Dodatkowe wyjście liniowe umożliwia łączenie z kolejnymi kolumnami głośnikowymi</w:t>
            </w:r>
          </w:p>
          <w:p w:rsidR="005E53A9" w:rsidRPr="00FC11C0" w:rsidRDefault="005E53A9" w:rsidP="00617FC3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Możliwość ustawienia na statywie - gniazdo montażowe 35mm na statyw</w:t>
            </w:r>
          </w:p>
          <w:p w:rsidR="005E53A9" w:rsidRPr="00FC11C0" w:rsidRDefault="005E53A9" w:rsidP="00617FC3">
            <w:pPr>
              <w:rPr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Dołączony </w:t>
            </w: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bezprzewodowy system pracujący w paśmie 2,4 GHz, zawierający dwa doręczne mikrofony i podwójny odbiornik USB.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9" w:rsidRPr="00FC11C0" w:rsidRDefault="005E53A9" w:rsidP="00617F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E53A9" w:rsidRPr="00947A5E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Pr="00FB1B08" w:rsidRDefault="005E53A9" w:rsidP="005E53A9">
      <w:pPr>
        <w:rPr>
          <w:rFonts w:asciiTheme="majorHAnsi" w:hAnsiTheme="majorHAnsi"/>
          <w:b/>
          <w:bCs/>
          <w:sz w:val="20"/>
          <w:szCs w:val="20"/>
        </w:rPr>
      </w:pP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</w:p>
    <w:p w:rsidR="005E53A9" w:rsidRPr="00947A5E" w:rsidRDefault="005E53A9" w:rsidP="005E53A9">
      <w:pPr>
        <w:widowControl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Wykonawca zapewni Zamawiającemu kompleksową obsługę, przy zachowaniu najwyższej staranności, z zachowaniem przepisów prawa i obowiązujących norm technicznych oraz fachowości we wszystkich czynnościach związanych z doradztwem, dostawą, instalacją i serwisem.</w:t>
      </w:r>
    </w:p>
    <w:p w:rsidR="005E53A9" w:rsidRPr="00947A5E" w:rsidRDefault="005E53A9" w:rsidP="005E53A9">
      <w:pPr>
        <w:widowControl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Dostarczony przedmiot umowy musi być fabrycznie nowy, nieużywany, sprawny i nie może być przedmiotem praw ani zobowiązań osób trzecich, musi pochodzić z oficjalnych kanałów dystrybucji.</w:t>
      </w:r>
    </w:p>
    <w:p w:rsidR="005E53A9" w:rsidRPr="00947A5E" w:rsidRDefault="005E53A9" w:rsidP="005E53A9">
      <w:pPr>
        <w:widowControl/>
        <w:autoSpaceDN/>
        <w:ind w:left="720"/>
        <w:contextualSpacing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sym w:font="Times New Roman" w:char="00A7"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2  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Termin wykonania umowy</w:t>
      </w:r>
    </w:p>
    <w:p w:rsidR="005E53A9" w:rsidRPr="00EF0686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i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numPr>
          <w:ilvl w:val="0"/>
          <w:numId w:val="2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  <w:t xml:space="preserve">Wykonawca zrealizuje dostawę przedmiotu Umowy </w:t>
      </w:r>
      <w:r w:rsidRPr="00947A5E">
        <w:rPr>
          <w:rFonts w:asciiTheme="majorHAnsi" w:hAnsiTheme="majorHAnsi" w:cs="Times New Roman"/>
          <w:bCs/>
          <w:sz w:val="20"/>
          <w:szCs w:val="20"/>
        </w:rPr>
        <w:t xml:space="preserve">w ciągu </w:t>
      </w:r>
      <w:r>
        <w:rPr>
          <w:rFonts w:asciiTheme="majorHAnsi" w:hAnsiTheme="majorHAnsi" w:cs="Times New Roman"/>
          <w:bCs/>
          <w:sz w:val="20"/>
          <w:szCs w:val="20"/>
        </w:rPr>
        <w:t xml:space="preserve">12 </w:t>
      </w:r>
      <w:r w:rsidRPr="00EF0686">
        <w:rPr>
          <w:rFonts w:asciiTheme="majorHAnsi" w:hAnsiTheme="majorHAnsi" w:cs="Times New Roman"/>
          <w:bCs/>
          <w:sz w:val="20"/>
          <w:szCs w:val="20"/>
        </w:rPr>
        <w:t>tygodni</w:t>
      </w:r>
      <w:r w:rsidRPr="00947A5E">
        <w:rPr>
          <w:rFonts w:asciiTheme="majorHAnsi" w:hAnsiTheme="majorHAnsi" w:cs="Times New Roman"/>
          <w:bCs/>
          <w:sz w:val="20"/>
          <w:szCs w:val="20"/>
        </w:rPr>
        <w:t xml:space="preserve"> od uzyskania potwierdzenia na zastosowanie 0% stawki podatku VAT oraz podpisania umowy</w:t>
      </w:r>
      <w:r w:rsidRPr="00947A5E"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  <w:t xml:space="preserve">. 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numPr>
          <w:ilvl w:val="0"/>
          <w:numId w:val="2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Wykonawca zgłosi Zamawiającemu gotowość do realizacji dostawy w drodze wiadomości e-mail przesłanej co najmniej z 1 dniowym wyprzedzeniem. Strony uzgodnią wówczas konkretny dzień dostawy.</w:t>
      </w:r>
    </w:p>
    <w:p w:rsidR="005E53A9" w:rsidRPr="00947A5E" w:rsidRDefault="005E53A9" w:rsidP="005E53A9">
      <w:pPr>
        <w:widowControl/>
        <w:numPr>
          <w:ilvl w:val="0"/>
          <w:numId w:val="2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Ze względu na tryb pracy Zamawiającego dostawa, w tym instalacja sprzętu może odbywać się jedynie w god</w:t>
      </w: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zinach pracy Zamawiającego tj. 8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:00-15:00.</w:t>
      </w:r>
    </w:p>
    <w:p w:rsidR="005E53A9" w:rsidRPr="00947A5E" w:rsidRDefault="005E53A9" w:rsidP="005E53A9">
      <w:pPr>
        <w:widowControl/>
        <w:autoSpaceDN/>
        <w:ind w:left="720"/>
        <w:contextualSpacing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3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Sposób realizacji umowy</w:t>
      </w:r>
    </w:p>
    <w:p w:rsidR="005E53A9" w:rsidRPr="00947A5E" w:rsidRDefault="005E53A9" w:rsidP="005E53A9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Wykonawca dostarczy i zainstaluje wyposażenie w siedzibie Szkoły Podstawowej im. Orła Białego w Kurowicach (adres: ul. Kurowice, ul. Szkolna 1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 lub Wola Rakowa u. Szkolna 3)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 we wskazanych przez Zamawiającego miejscach.</w:t>
      </w:r>
    </w:p>
    <w:p w:rsidR="005E53A9" w:rsidRPr="00947A5E" w:rsidRDefault="005E53A9" w:rsidP="005E53A9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Wraz z dostawą wyposażenia Wykonawca przekaże Zamawiającemu przed podpisaniem protokołu wszelkie dokumenty gwarancyjne, opisy techniczne, instrukcje obsługi /wytyczne dotyczące obsługi w języku polskim, a także udzieli wszelkich niezbędnych licencji na korzystanie z oprogramowania, zgodnie z jego przeznaczeniem.</w:t>
      </w:r>
    </w:p>
    <w:p w:rsidR="005E53A9" w:rsidRPr="00947A5E" w:rsidRDefault="005E53A9" w:rsidP="005E53A9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Potwierdzeniem odbioru przedmiotu umowy przez Zamawiającego będzie podpisany Protokół odbioru bez zastrzeżeń bezpośrednio po dokonaniu dostawy i w przypadku sprzętu, którego dotyczy - instalacji we wskazanych miejscach.</w:t>
      </w:r>
    </w:p>
    <w:p w:rsidR="005E53A9" w:rsidRPr="00947A5E" w:rsidRDefault="005E53A9" w:rsidP="005E53A9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Dostawa nastąpi na koszt i ryzyko Wykonawcy.</w:t>
      </w:r>
    </w:p>
    <w:p w:rsidR="005E53A9" w:rsidRPr="00947A5E" w:rsidRDefault="005E53A9" w:rsidP="005E53A9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Przejście na Zamawiającego ryzyka związanego z wyposażeniem następuje z chwilą podpisania przez  strony protokołu odbioru, o którym mowa w ust. 3 powyżej.</w:t>
      </w:r>
    </w:p>
    <w:p w:rsidR="005E53A9" w:rsidRPr="00947A5E" w:rsidRDefault="005E53A9" w:rsidP="005E53A9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Jeżeli w trakcie odbioru stwierdzona zostanie wada przedmiotu Umowy, Zamawiający może odmówić odbioru, a Wykonawca zobowiązany będzie – w zależności od wyboru Zamawiającego – do wymiany wadliwego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lastRenderedPageBreak/>
        <w:t>przedmiotu Umowy na wolny od wad bądź usunięcia wady w drodze naprawy, w terminie uzgodnionym przez Strony, nie dłuższym jednak niż 7 dni od dnia zgłoszenia wad. W przypadku stwierdzenia braków ilościowych Wykonawca zobowiązany jest do ich uzupełnienia w terminie uzgodnionym przez strony, nie dłuższym niż 7 dni. Strony sporządzą odpowiednie adnotacje w protokole. Przez wadę rozumie się w szczególności jakąkolwiek niezgodność z opisem przedmiotu zamówienia.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4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Wynagrodzenie i warunki płatności</w:t>
      </w:r>
    </w:p>
    <w:p w:rsidR="005E53A9" w:rsidRPr="00947A5E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Zamawiający zapłaci Wykonawcy za wykonanie przedmiotu Umowy:</w:t>
      </w: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łączną cenę   ................................  brutto (słownie: …………………… 00/100), w tym wartość podatku od towarów i usług VAT wynosi …………………….. zł (słownie: …………………………….. 00/100).</w:t>
      </w:r>
    </w:p>
    <w:p w:rsidR="005E53A9" w:rsidRPr="00947A5E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Wykonawca oświadcza, że wyraża zgodę na zmianę stawki na</w:t>
      </w: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 xml:space="preserve"> 0% w przypadku opisanym w pkt 7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 xml:space="preserve"> lit. f) zapytania ofertowego. </w:t>
      </w:r>
    </w:p>
    <w:p w:rsidR="005E53A9" w:rsidRPr="00947A5E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Wynagrodzenie opisane w ust.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Umową.</w:t>
      </w:r>
    </w:p>
    <w:p w:rsidR="005E53A9" w:rsidRPr="00947A5E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terminie 14 dni od dnia podpisania protokołu odbioru bez zastrzeżeń, Wykonawca wystawi Zamawiającemu fakturę VAT na:</w:t>
      </w: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NABYWCA: </w:t>
      </w:r>
      <w:r w:rsidRPr="00947A5E"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Gmina Brójce, Brójce 39 95-006 Brójce NIP: 728 27 00 283</w:t>
      </w: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ODBIORCA: </w:t>
      </w:r>
      <w:r w:rsidRPr="00947A5E"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Szkoła Podstawowa im. Orła Białego w Kurowicach, ul. Szkolna 1 95-006 Brójce</w:t>
      </w:r>
    </w:p>
    <w:p w:rsidR="005E53A9" w:rsidRPr="00F262FB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Zapłata wynagrodzenia zostanie dokonana przelewem na rachunek bankowy Wykonawcy wskazany na faktu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rze </w:t>
      </w:r>
      <w:r w:rsidRPr="00EF0686">
        <w:rPr>
          <w:rFonts w:asciiTheme="majorHAnsi" w:hAnsiTheme="majorHAnsi" w:cs="Times New Roman"/>
          <w:color w:val="000000"/>
          <w:sz w:val="20"/>
          <w:szCs w:val="20"/>
        </w:rPr>
        <w:t>w terminie 14 dni od dnia dostarczenia poprawnie wystawionej faktury.</w:t>
      </w:r>
    </w:p>
    <w:p w:rsidR="005E53A9" w:rsidRPr="00947A5E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dzień zapłaty uważa się datę obciążenia rachunku bankowego Zamawiającego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.</w:t>
      </w:r>
    </w:p>
    <w:p w:rsidR="005E53A9" w:rsidRPr="000A173D" w:rsidRDefault="005E53A9" w:rsidP="005E53A9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Zamawiający może potrącić należności wynikające z faktury VAT za realizację przedmiotu Umowy o należności z tytułu ewentualnych kar umownych. </w:t>
      </w:r>
    </w:p>
    <w:p w:rsidR="005E53A9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5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Warunki gwarancji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Na dostarczony sprzęt Wykonawca udzieli gwarancji wynoszącej ……….. lata  od dnia podpisania protokołu odbioru bez zastrzeżeń oraz zapewni w okresie gwarancji bezpłatny serwis gwarancyjny.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Style w:val="Pogrubienie"/>
          <w:rFonts w:asciiTheme="majorHAnsi" w:eastAsia="Times New Roman" w:hAnsiTheme="majorHAnsi" w:cs="Times New Roman"/>
          <w:b w:val="0"/>
          <w:bCs w:val="0"/>
          <w:color w:val="000000"/>
          <w:kern w:val="0"/>
          <w:sz w:val="20"/>
          <w:szCs w:val="20"/>
          <w:lang w:eastAsia="pl-PL" w:bidi="ar-SA"/>
        </w:rPr>
      </w:pPr>
      <w:r w:rsidRPr="00947A5E">
        <w:rPr>
          <w:rStyle w:val="Pogrubienie"/>
          <w:rFonts w:asciiTheme="majorHAnsi" w:hAnsiTheme="majorHAnsi" w:cs="Times New Roman"/>
          <w:color w:val="000000"/>
          <w:sz w:val="20"/>
          <w:szCs w:val="20"/>
        </w:rPr>
        <w:t xml:space="preserve">Serwis urządzeń musi być realizowany przez producenta sprzętu lub autoryzowanego partnera.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Serwis gwarancyjny ma być świadczony w miejscu użytkowania sprzętu z możliwością naprawy w serwisie Wykonawcy, jeżeli naprawa u użytkownika okaże się niemożliwa. 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Naprawa lub wymiana urządzeń bądź też ich części, na nowe i oryginalne, będzie zgodna z metodyką i zaleceniami producenta. 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 przypadku ujawnienia wad sprzętu w okresie gwarancji i rękojmi Zamawiający dokona zgłoszenia gwarancyjnego w drodze telefonicznej lub mailowo, od poniedziałku do piątku w godz. ……………………….</w:t>
      </w:r>
    </w:p>
    <w:p w:rsidR="005E53A9" w:rsidRPr="00947A5E" w:rsidRDefault="005E53A9" w:rsidP="005E53A9">
      <w:pPr>
        <w:widowControl/>
        <w:autoSpaceDN/>
        <w:ind w:left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Dane kontaktowe do zgłoszenia: tel. …………………e-mail: …………….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Wykonawca oświadcza, że przystąpi do usunięcia zgłoszonych wad w terminie 7</w:t>
      </w:r>
      <w:r w:rsidRPr="00947A5E">
        <w:rPr>
          <w:rFonts w:asciiTheme="majorHAnsi" w:eastAsia="Times New Roman" w:hAnsiTheme="majorHAnsi" w:cs="Times New Roman"/>
          <w:strike/>
          <w:color w:val="000000"/>
          <w:kern w:val="0"/>
          <w:sz w:val="20"/>
          <w:szCs w:val="20"/>
          <w:lang w:eastAsia="pl-PL" w:bidi="ar-SA"/>
        </w:rPr>
        <w:t>godzin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/dni od momentu otrzymania od  Zamawiającego zgłoszenia (czas reakcji serwisowej). 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Czas naprawy lub wymiany nie może być dłuższy niż </w:t>
      </w:r>
      <w:r w:rsidRPr="00EF0686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7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EF0686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dni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od momentu przystąpienia do usuwania zgłoszonych wad.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pl-PL" w:bidi="ar-SA"/>
        </w:rPr>
        <w:t xml:space="preserve"> przypadku niemożliwości dotrzymania terminu naprawy, o którym mowa w ust. 6 powyżej, Wykonawca zobowiązany jest zapewnić, celem dokonania dłuższej naprawy i na czas tej naprawy, sprzęt zastępczy o parametrach nie gorszych niż sprzęt, który uległ awarii.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Również w przypadku, gdy usunięcie awarii lub uszkodzenia będzie usuwane poza siedzibą Zamawiającego, Wykonawca zobowiązuje się dostarczyć, zainstalować i uruchomić w tym czasie sprzęt zastępczy o równoważnych cechach użytkowych.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pl-PL" w:bidi="ar-SA"/>
        </w:rPr>
        <w:t xml:space="preserve">Okres gwarancji sprzętu ulega przedłużeniu o czas jego niesprawności, tj. realizacji usunięcia usterki, awarii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(naprawy lub wymiany wadliwego podzespołu, lub urządzenia).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Odpowiedzialność z tytułu gwarancji jakości obejmuje wady powstałe w urządzeniach, pod warunkiem, że wady te ujawnią się w okresie gwarancji.</w:t>
      </w:r>
    </w:p>
    <w:p w:rsidR="005E53A9" w:rsidRPr="00947A5E" w:rsidRDefault="005E53A9" w:rsidP="005E53A9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 przypadku nie wywiązania się Wykonawcy w określonych terminach z naprawy gwarancyjnej lub dostarczenia sprzętu zastępczego Zamawiający jest uprawniony wykonać ww. usługę na własny koszt i obciążyć pełnymi jej kosztami Wykonawcę.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lastRenderedPageBreak/>
        <w:t>§6</w:t>
      </w: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Kary umowne i możliwość odstąpienia</w:t>
      </w:r>
    </w:p>
    <w:p w:rsidR="005E53A9" w:rsidRPr="00947A5E" w:rsidRDefault="005E53A9" w:rsidP="005E53A9">
      <w:pPr>
        <w:widowControl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Zamawiający może naliczyć następujące kary umowne:</w:t>
      </w:r>
    </w:p>
    <w:p w:rsidR="005E53A9" w:rsidRPr="00947A5E" w:rsidRDefault="005E53A9" w:rsidP="005E53A9">
      <w:pPr>
        <w:widowControl/>
        <w:numPr>
          <w:ilvl w:val="0"/>
          <w:numId w:val="22"/>
        </w:numPr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dostawie przedmiotu umowy w wysokości 100,00 zł za każdy rozpoczęty dzień opóźnienia licząc od następnego dnia po terminie, w którym miała być dokonana dostawa, maksymalnie 50% wartości zamówienia.</w:t>
      </w:r>
    </w:p>
    <w:p w:rsidR="005E53A9" w:rsidRPr="00947A5E" w:rsidRDefault="005E53A9" w:rsidP="005E53A9">
      <w:pPr>
        <w:widowControl/>
        <w:numPr>
          <w:ilvl w:val="0"/>
          <w:numId w:val="22"/>
        </w:numPr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usunięciu wad, o których mowa w §3 ust. 6 Umowy w wysokości 100,00 zł za każdy rozpoczęty dzień opóźnienia licząc od następnego dnia po terminie, w którym miała być dokonana naprawa/wymiana, maksymalnie 50% wartości zamówienia.</w:t>
      </w:r>
    </w:p>
    <w:p w:rsidR="005E53A9" w:rsidRPr="00947A5E" w:rsidRDefault="005E53A9" w:rsidP="005E53A9">
      <w:pPr>
        <w:widowControl/>
        <w:numPr>
          <w:ilvl w:val="0"/>
          <w:numId w:val="22"/>
        </w:numPr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wykonaniu zobowiązań gwarancyjnych w stosunku do terminów, o których mowa §5 ust. 6 Umowy w wysokości 100.00 zł za każdy rozpoczęty dzień opóźnienia licząc od następnego dnia po terminie, w którym miała być dokonana naprawa/wymiana, maksymalnie 50% wartości zamówienia.</w:t>
      </w:r>
    </w:p>
    <w:p w:rsidR="005E53A9" w:rsidRPr="00947A5E" w:rsidRDefault="005E53A9" w:rsidP="005E53A9">
      <w:pPr>
        <w:widowControl/>
        <w:numPr>
          <w:ilvl w:val="0"/>
          <w:numId w:val="22"/>
        </w:numPr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 tytułu odstąpienia od umowy z przyczyn leżących po stronie Wykonawcy w wysokości 1 000 zł.</w:t>
      </w:r>
    </w:p>
    <w:p w:rsidR="005E53A9" w:rsidRPr="00947A5E" w:rsidRDefault="005E53A9" w:rsidP="005E53A9">
      <w:pPr>
        <w:widowControl/>
        <w:numPr>
          <w:ilvl w:val="0"/>
          <w:numId w:val="21"/>
        </w:numPr>
        <w:autoSpaceDN/>
        <w:ind w:left="426" w:hanging="426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Zastrzeżenie kary umownej nie wyłącza możliwości dochodzenia odszkodowania uzupełniającego, przekraczającego wysokość kar umownych do wysokości rzeczywiście poniesionej szkody.</w:t>
      </w:r>
    </w:p>
    <w:p w:rsidR="005E53A9" w:rsidRPr="00947A5E" w:rsidRDefault="005E53A9" w:rsidP="005E53A9">
      <w:pPr>
        <w:widowControl/>
        <w:numPr>
          <w:ilvl w:val="0"/>
          <w:numId w:val="21"/>
        </w:numPr>
        <w:autoSpaceDN/>
        <w:ind w:left="426" w:hanging="426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Wykonawca może żądać zapłaty odsetek ustawowych, z tytułu zwłoki w zapłacie za fakturę.</w:t>
      </w:r>
    </w:p>
    <w:p w:rsidR="005E53A9" w:rsidRPr="00947A5E" w:rsidRDefault="005E53A9" w:rsidP="005E53A9">
      <w:pPr>
        <w:widowControl/>
        <w:numPr>
          <w:ilvl w:val="0"/>
          <w:numId w:val="21"/>
        </w:numPr>
        <w:autoSpaceDN/>
        <w:ind w:left="426" w:hanging="426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Zamawiający zastrzega sobie prawo odstąpienia od całości lub części niezrealizowanej umowy, w przypadku nienależytego wykonania umowy ze skutkiem natychmiastowym w terminie 30 dni od powzięcia wiadomości o tych okolicznościach, w szczególności następujących przypadkach: </w:t>
      </w:r>
    </w:p>
    <w:p w:rsidR="005E53A9" w:rsidRPr="00947A5E" w:rsidRDefault="005E53A9" w:rsidP="005E53A9">
      <w:pPr>
        <w:widowControl/>
        <w:numPr>
          <w:ilvl w:val="1"/>
          <w:numId w:val="21"/>
        </w:numPr>
        <w:tabs>
          <w:tab w:val="num" w:pos="709"/>
        </w:tabs>
        <w:autoSpaceDN/>
        <w:ind w:hanging="101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niezrealizowania dostawy w terminie wskazanym w §2, </w:t>
      </w:r>
    </w:p>
    <w:p w:rsidR="005E53A9" w:rsidRPr="00947A5E" w:rsidRDefault="005E53A9" w:rsidP="005E53A9">
      <w:pPr>
        <w:widowControl/>
        <w:numPr>
          <w:ilvl w:val="1"/>
          <w:numId w:val="21"/>
        </w:numPr>
        <w:tabs>
          <w:tab w:val="num" w:pos="709"/>
        </w:tabs>
        <w:autoSpaceDN/>
        <w:ind w:hanging="101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ujawnienia sprzętu niebędącego fabrycznie nowym, </w:t>
      </w:r>
    </w:p>
    <w:p w:rsidR="005E53A9" w:rsidRPr="00947A5E" w:rsidRDefault="005E53A9" w:rsidP="005E53A9">
      <w:pPr>
        <w:widowControl/>
        <w:numPr>
          <w:ilvl w:val="1"/>
          <w:numId w:val="21"/>
        </w:numPr>
        <w:tabs>
          <w:tab w:val="num" w:pos="709"/>
        </w:tabs>
        <w:autoSpaceDN/>
        <w:ind w:hanging="1014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ujawnienia w dostarczonym sprzęcie lub oprogramowaniu wad fizycznych lub prawnych.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center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§7</w:t>
      </w:r>
    </w:p>
    <w:p w:rsidR="005E53A9" w:rsidRPr="00947A5E" w:rsidRDefault="005E53A9" w:rsidP="005E53A9">
      <w:pPr>
        <w:widowControl/>
        <w:autoSpaceDN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  <w:t>Postanowienia końcowe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Strony poinformują się wzajemnie o zmianie adresu lub siedziby. W przeciwnym razie pisma dostarczone pod adres wskazany w niniejszej umowie uważane będą za doręczone. 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Strony uzgadniają, że osobami uprawnionymi do uzgodnień i koordynacji związanych z wykonaniem niniejszej Umowy są:</w:t>
      </w:r>
    </w:p>
    <w:p w:rsidR="005E53A9" w:rsidRPr="00947A5E" w:rsidRDefault="005E53A9" w:rsidP="005E53A9">
      <w:pPr>
        <w:widowControl/>
        <w:numPr>
          <w:ilvl w:val="0"/>
          <w:numId w:val="26"/>
        </w:numPr>
        <w:autoSpaceDN/>
        <w:ind w:left="720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ze strony Zamawiającego: Renata Frączkowska, tel.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42 214 00 84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, e-mail: </w:t>
      </w:r>
      <w:hyperlink r:id="rId5" w:history="1">
        <w:r w:rsidRPr="00947A5E">
          <w:rPr>
            <w:rStyle w:val="Hipercze"/>
            <w:rFonts w:asciiTheme="majorHAnsi" w:eastAsia="Times New Roman" w:hAnsiTheme="majorHAnsi" w:cs="Times New Roman"/>
            <w:kern w:val="0"/>
            <w:sz w:val="20"/>
            <w:szCs w:val="20"/>
            <w:lang w:eastAsia="pl-PL" w:bidi="ar-SA"/>
          </w:rPr>
          <w:t>sekretariat@kurowice.edu.pl</w:t>
        </w:r>
      </w:hyperlink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5E53A9" w:rsidRPr="00947A5E" w:rsidRDefault="005E53A9" w:rsidP="005E53A9">
      <w:pPr>
        <w:widowControl/>
        <w:numPr>
          <w:ilvl w:val="0"/>
          <w:numId w:val="26"/>
        </w:numPr>
        <w:autoSpaceDN/>
        <w:ind w:left="72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ze strony Wykonawcy: …………………………… tel. ……., e-mail: ……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……………………………............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:rsidR="005E53A9" w:rsidRPr="00947A5E" w:rsidRDefault="005E53A9" w:rsidP="005E53A9">
      <w:pPr>
        <w:widowControl/>
        <w:autoSpaceDN/>
        <w:ind w:left="348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Zmiany osób wskazanych, danych kontaktowych, telefonów, Strony mogą dokonywać na podstawie pisemnego powiadomienia z 7dniowym wyprzedzeniem. 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Wszelkie zmiany lub uzupełnienia umowy wymagają formy pisemnej pod rygorem nieważności.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Załączniki stanowią integralną część umowy.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sprawach nie uregulowanych umową mają zastosowanie przepisy Kodeksu Cywilnego.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Wszelkie spory wynikające z niniejszej umowy rozpatrywać będzie właściwy rzeczowo sąd cywilny dla siedziby Zamawiającego.</w:t>
      </w:r>
    </w:p>
    <w:p w:rsidR="005E53A9" w:rsidRPr="00947A5E" w:rsidRDefault="005E53A9" w:rsidP="005E53A9">
      <w:pPr>
        <w:widowControl/>
        <w:numPr>
          <w:ilvl w:val="0"/>
          <w:numId w:val="24"/>
        </w:numPr>
        <w:autoSpaceDN/>
        <w:ind w:left="360"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Umowa zostaje sporządzona w dwóch jednobrzmiących egzemplarzach, po jednym dla każdej ze stron.</w:t>
      </w:r>
    </w:p>
    <w:p w:rsidR="005E53A9" w:rsidRPr="00947A5E" w:rsidRDefault="005E53A9" w:rsidP="005E53A9">
      <w:pPr>
        <w:widowControl/>
        <w:autoSpaceDN/>
        <w:ind w:left="720"/>
        <w:jc w:val="both"/>
        <w:textAlignment w:val="auto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5E53A9" w:rsidRPr="00947A5E" w:rsidRDefault="005E53A9" w:rsidP="005E53A9">
      <w:pPr>
        <w:widowControl/>
        <w:autoSpaceDN/>
        <w:jc w:val="both"/>
        <w:textAlignment w:val="auto"/>
        <w:rPr>
          <w:rStyle w:val="Pogrubienie"/>
          <w:rFonts w:asciiTheme="majorHAnsi" w:eastAsia="Times New Roman" w:hAnsiTheme="majorHAnsi" w:cs="Times New Roman"/>
          <w:bCs w:val="0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ZAMAWIAJĄCY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  <w:t>WYKONAWCA</w:t>
      </w:r>
    </w:p>
    <w:p w:rsidR="00081D7E" w:rsidRDefault="005E53A9" w:rsidP="005E53A9">
      <w:r w:rsidRPr="00947A5E">
        <w:rPr>
          <w:rFonts w:asciiTheme="majorHAnsi" w:hAnsiTheme="majorHAnsi" w:cs="Times New Roman"/>
          <w:color w:val="000000"/>
          <w:sz w:val="20"/>
          <w:szCs w:val="20"/>
        </w:rPr>
        <w:br w:type="column"/>
      </w:r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A6E"/>
    <w:multiLevelType w:val="hybridMultilevel"/>
    <w:tmpl w:val="46E896EA"/>
    <w:lvl w:ilvl="0" w:tplc="81F0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FAE41FD"/>
    <w:multiLevelType w:val="hybridMultilevel"/>
    <w:tmpl w:val="F9747364"/>
    <w:lvl w:ilvl="0" w:tplc="2092E4B2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5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97C91"/>
    <w:multiLevelType w:val="multilevel"/>
    <w:tmpl w:val="291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62CA6"/>
    <w:multiLevelType w:val="hybridMultilevel"/>
    <w:tmpl w:val="27F658A2"/>
    <w:lvl w:ilvl="0" w:tplc="98FC6A4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6EF1"/>
    <w:multiLevelType w:val="hybridMultilevel"/>
    <w:tmpl w:val="B630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10C8F"/>
    <w:multiLevelType w:val="hybridMultilevel"/>
    <w:tmpl w:val="8D14D42E"/>
    <w:lvl w:ilvl="0" w:tplc="E74A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AC652B"/>
    <w:multiLevelType w:val="multilevel"/>
    <w:tmpl w:val="E84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31DF"/>
    <w:multiLevelType w:val="multilevel"/>
    <w:tmpl w:val="06D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04876"/>
    <w:multiLevelType w:val="hybridMultilevel"/>
    <w:tmpl w:val="921CB88A"/>
    <w:lvl w:ilvl="0" w:tplc="8FF425A0">
      <w:start w:val="1"/>
      <w:numFmt w:val="lowerLetter"/>
      <w:lvlText w:val="%1)"/>
      <w:lvlJc w:val="left"/>
      <w:pPr>
        <w:ind w:left="1800" w:hanging="360"/>
      </w:pPr>
    </w:lvl>
    <w:lvl w:ilvl="1" w:tplc="F4E819F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D2662A"/>
    <w:multiLevelType w:val="multilevel"/>
    <w:tmpl w:val="6F1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4F57"/>
    <w:multiLevelType w:val="multilevel"/>
    <w:tmpl w:val="F48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916A7"/>
    <w:multiLevelType w:val="multilevel"/>
    <w:tmpl w:val="839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37D76"/>
    <w:multiLevelType w:val="multilevel"/>
    <w:tmpl w:val="F24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2217E"/>
    <w:multiLevelType w:val="multilevel"/>
    <w:tmpl w:val="2A1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92E9E"/>
    <w:multiLevelType w:val="hybridMultilevel"/>
    <w:tmpl w:val="1EC2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E36126"/>
    <w:multiLevelType w:val="hybridMultilevel"/>
    <w:tmpl w:val="58C03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54107E"/>
    <w:multiLevelType w:val="multilevel"/>
    <w:tmpl w:val="B97EA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6480"/>
    <w:multiLevelType w:val="hybridMultilevel"/>
    <w:tmpl w:val="137A7B00"/>
    <w:lvl w:ilvl="0" w:tplc="24E4ADC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D5614E"/>
    <w:multiLevelType w:val="multilevel"/>
    <w:tmpl w:val="78D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12"/>
  </w:num>
  <w:num w:numId="5">
    <w:abstractNumId w:val="35"/>
  </w:num>
  <w:num w:numId="6">
    <w:abstractNumId w:val="29"/>
  </w:num>
  <w:num w:numId="7">
    <w:abstractNumId w:val="3"/>
  </w:num>
  <w:num w:numId="8">
    <w:abstractNumId w:val="9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7"/>
  </w:num>
  <w:num w:numId="14">
    <w:abstractNumId w:val="14"/>
  </w:num>
  <w:num w:numId="15">
    <w:abstractNumId w:val="20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34"/>
  </w:num>
  <w:num w:numId="21">
    <w:abstractNumId w:val="22"/>
  </w:num>
  <w:num w:numId="22">
    <w:abstractNumId w:val="25"/>
  </w:num>
  <w:num w:numId="23">
    <w:abstractNumId w:val="16"/>
  </w:num>
  <w:num w:numId="24">
    <w:abstractNumId w:val="21"/>
  </w:num>
  <w:num w:numId="25">
    <w:abstractNumId w:val="23"/>
  </w:num>
  <w:num w:numId="26">
    <w:abstractNumId w:val="31"/>
  </w:num>
  <w:num w:numId="27">
    <w:abstractNumId w:val="27"/>
  </w:num>
  <w:num w:numId="28">
    <w:abstractNumId w:val="24"/>
  </w:num>
  <w:num w:numId="29">
    <w:abstractNumId w:val="17"/>
  </w:num>
  <w:num w:numId="30">
    <w:abstractNumId w:val="8"/>
  </w:num>
  <w:num w:numId="31">
    <w:abstractNumId w:val="28"/>
  </w:num>
  <w:num w:numId="32">
    <w:abstractNumId w:val="15"/>
  </w:num>
  <w:num w:numId="33">
    <w:abstractNumId w:val="36"/>
  </w:num>
  <w:num w:numId="34">
    <w:abstractNumId w:val="26"/>
  </w:num>
  <w:num w:numId="35">
    <w:abstractNumId w:val="33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13"/>
    <w:rsid w:val="00081D7E"/>
    <w:rsid w:val="002347EC"/>
    <w:rsid w:val="005E53A9"/>
    <w:rsid w:val="006A5142"/>
    <w:rsid w:val="00E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E5A8-CA64-477F-8465-39BF8A65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3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5E53A9"/>
    <w:pPr>
      <w:suppressAutoHyphens w:val="0"/>
      <w:autoSpaceDE w:val="0"/>
      <w:ind w:left="498" w:right="50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5E53A9"/>
    <w:pPr>
      <w:suppressAutoHyphens w:val="0"/>
      <w:autoSpaceDE w:val="0"/>
      <w:spacing w:line="274" w:lineRule="exact"/>
      <w:ind w:left="682" w:hanging="567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customStyle="1" w:styleId="Nagwek1Znak">
    <w:name w:val="Nagłówek 1 Znak"/>
    <w:basedOn w:val="Domylnaczcionkaakapitu"/>
    <w:link w:val="Nagwek1"/>
    <w:uiPriority w:val="1"/>
    <w:rsid w:val="005E53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53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5E53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5E53A9"/>
    <w:rPr>
      <w:color w:val="0000FF"/>
      <w:u w:val="single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5E53A9"/>
    <w:pPr>
      <w:ind w:left="720"/>
      <w:contextualSpacing/>
    </w:pPr>
    <w:rPr>
      <w:szCs w:val="21"/>
      <w:lang w:val="x-none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rsid w:val="005E53A9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styleId="Pogrubienie">
    <w:name w:val="Strong"/>
    <w:uiPriority w:val="22"/>
    <w:qFormat/>
    <w:rsid w:val="005E53A9"/>
    <w:rPr>
      <w:b/>
      <w:bCs/>
    </w:rPr>
  </w:style>
  <w:style w:type="character" w:styleId="Odwoaniedokomentarza">
    <w:name w:val="annotation reference"/>
    <w:uiPriority w:val="99"/>
    <w:semiHidden/>
    <w:unhideWhenUsed/>
    <w:rsid w:val="005E5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3A9"/>
    <w:rPr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53A9"/>
    <w:rPr>
      <w:rFonts w:ascii="Liberation Serif" w:eastAsia="SimSun" w:hAnsi="Liberation Serif" w:cs="Mangal"/>
      <w:kern w:val="3"/>
      <w:sz w:val="20"/>
      <w:szCs w:val="18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A9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A9"/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A9"/>
    <w:rPr>
      <w:rFonts w:ascii="Liberation Serif" w:eastAsia="SimSun" w:hAnsi="Liberation Serif" w:cs="Mangal"/>
      <w:b/>
      <w:bCs/>
      <w:kern w:val="3"/>
      <w:sz w:val="20"/>
      <w:szCs w:val="18"/>
      <w:lang w:val="x-none" w:eastAsia="zh-CN" w:bidi="hi-IN"/>
    </w:rPr>
  </w:style>
  <w:style w:type="character" w:customStyle="1" w:styleId="WytyczneZnak">
    <w:name w:val="Wytyczne Znak"/>
    <w:link w:val="Wytyczne"/>
    <w:uiPriority w:val="99"/>
    <w:locked/>
    <w:rsid w:val="005E53A9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5E53A9"/>
    <w:pPr>
      <w:widowControl/>
      <w:numPr>
        <w:numId w:val="10"/>
      </w:numPr>
      <w:tabs>
        <w:tab w:val="left" w:pos="709"/>
      </w:tabs>
      <w:suppressAutoHyphens w:val="0"/>
      <w:autoSpaceDN/>
      <w:spacing w:line="276" w:lineRule="auto"/>
      <w:contextualSpacing/>
      <w:jc w:val="both"/>
      <w:textAlignment w:val="auto"/>
    </w:pPr>
    <w:rPr>
      <w:rFonts w:asciiTheme="minorHAnsi" w:eastAsia="Times New Roman" w:hAnsiTheme="minorHAnsi" w:cstheme="minorBidi"/>
      <w:kern w:val="0"/>
      <w:lang w:val="x-none" w:eastAsia="ar-SA" w:bidi="ar-SA"/>
    </w:rPr>
  </w:style>
  <w:style w:type="paragraph" w:customStyle="1" w:styleId="TableContents">
    <w:name w:val="Table Contents"/>
    <w:basedOn w:val="Standard"/>
    <w:rsid w:val="005E53A9"/>
    <w:pPr>
      <w:suppressLineNumbers/>
    </w:pPr>
  </w:style>
  <w:style w:type="paragraph" w:styleId="NormalnyWeb">
    <w:name w:val="Normal (Web)"/>
    <w:basedOn w:val="Normalny"/>
    <w:uiPriority w:val="99"/>
    <w:unhideWhenUsed/>
    <w:rsid w:val="005E53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5E53A9"/>
    <w:pPr>
      <w:contextualSpacing/>
    </w:pPr>
    <w:rPr>
      <w:rFonts w:ascii="Calibri Light" w:eastAsia="Times New Roman" w:hAnsi="Calibri Light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5E53A9"/>
    <w:rPr>
      <w:rFonts w:ascii="Calibri Light" w:eastAsia="Times New Roman" w:hAnsi="Calibri Light" w:cs="Mangal"/>
      <w:spacing w:val="-10"/>
      <w:kern w:val="28"/>
      <w:sz w:val="56"/>
      <w:szCs w:val="50"/>
      <w:lang w:eastAsia="zh-CN" w:bidi="hi-IN"/>
    </w:rPr>
  </w:style>
  <w:style w:type="paragraph" w:styleId="Bezodstpw">
    <w:name w:val="No Spacing"/>
    <w:uiPriority w:val="1"/>
    <w:qFormat/>
    <w:rsid w:val="005E53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3A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3A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5E53A9"/>
    <w:rPr>
      <w:vertAlign w:val="superscript"/>
    </w:rPr>
  </w:style>
  <w:style w:type="character" w:customStyle="1" w:styleId="attribute-name">
    <w:name w:val="attribute-name"/>
    <w:basedOn w:val="Domylnaczcionkaakapitu"/>
    <w:rsid w:val="005E53A9"/>
  </w:style>
  <w:style w:type="character" w:customStyle="1" w:styleId="attribute-values">
    <w:name w:val="attribute-values"/>
    <w:basedOn w:val="Domylnaczcionkaakapitu"/>
    <w:rsid w:val="005E53A9"/>
  </w:style>
  <w:style w:type="paragraph" w:styleId="Tekstpodstawowy">
    <w:name w:val="Body Text"/>
    <w:basedOn w:val="Normalny"/>
    <w:link w:val="TekstpodstawowyZnak"/>
    <w:uiPriority w:val="1"/>
    <w:qFormat/>
    <w:rsid w:val="005E53A9"/>
    <w:pPr>
      <w:suppressAutoHyphens w:val="0"/>
      <w:autoSpaceDE w:val="0"/>
      <w:ind w:left="682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3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3A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Arial Nova" w:eastAsia="Calibri" w:hAnsi="Arial Nova" w:cs="Times New Roman"/>
      <w:kern w:val="0"/>
      <w:szCs w:val="22"/>
      <w:lang w:eastAsia="en-US" w:bidi="ar-SA"/>
    </w:rPr>
  </w:style>
  <w:style w:type="character" w:customStyle="1" w:styleId="product-detail-ordernumber-label">
    <w:name w:val="product-detail-ordernumber-label"/>
    <w:basedOn w:val="Domylnaczcionkaakapitu"/>
    <w:rsid w:val="005E53A9"/>
  </w:style>
  <w:style w:type="character" w:customStyle="1" w:styleId="product-detail-ordernumber">
    <w:name w:val="product-detail-ordernumber"/>
    <w:basedOn w:val="Domylnaczcionkaakapitu"/>
    <w:rsid w:val="005E53A9"/>
  </w:style>
  <w:style w:type="paragraph" w:styleId="Nagwek">
    <w:name w:val="header"/>
    <w:basedOn w:val="Normalny"/>
    <w:link w:val="NagwekZnak"/>
    <w:uiPriority w:val="99"/>
    <w:unhideWhenUsed/>
    <w:rsid w:val="005E53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53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53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53A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ur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7419</Words>
  <Characters>44517</Characters>
  <Application>Microsoft Office Word</Application>
  <DocSecurity>0</DocSecurity>
  <Lines>370</Lines>
  <Paragraphs>103</Paragraphs>
  <ScaleCrop>false</ScaleCrop>
  <Company>Microsoft</Company>
  <LinksUpToDate>false</LinksUpToDate>
  <CharactersWithSpaces>51833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2022-01-17T14:28:00Z</dcterms:created>
  <dcterms:modified xsi:type="dcterms:W3CDTF">2022-01-17T14:28:00Z</dcterms:modified>
</cp:coreProperties>
</file>